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60B8" w14:textId="2A892349" w:rsidR="00E60450" w:rsidRPr="009B093C" w:rsidRDefault="0045446D" w:rsidP="009B093C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C416FA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C416FA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C416FA">
        <w:rPr>
          <w:sz w:val="20"/>
          <w:szCs w:val="20"/>
        </w:rPr>
        <w:t>Frank.Bisciotti@Turn5.com</w:t>
      </w:r>
      <w:bookmarkStart w:id="0" w:name="_GoBack"/>
      <w:bookmarkEnd w:id="0"/>
    </w:p>
    <w:p w14:paraId="31A53FA5" w14:textId="77777777" w:rsidR="00B35FCD" w:rsidRPr="008E25B4" w:rsidRDefault="00B35FCD" w:rsidP="00B35FCD">
      <w:pPr>
        <w:rPr>
          <w:b/>
          <w:u w:val="single"/>
        </w:rPr>
      </w:pPr>
    </w:p>
    <w:p w14:paraId="03B68273" w14:textId="270A0DE9" w:rsidR="00F97DAF" w:rsidRPr="00A136CF" w:rsidRDefault="00A136CF" w:rsidP="00A136CF">
      <w:pPr>
        <w:jc w:val="center"/>
        <w:rPr>
          <w:b/>
          <w:sz w:val="32"/>
          <w:szCs w:val="32"/>
        </w:rPr>
      </w:pPr>
      <w:r w:rsidRPr="00A136CF">
        <w:rPr>
          <w:b/>
          <w:sz w:val="32"/>
          <w:szCs w:val="32"/>
        </w:rPr>
        <w:t>Official 2019 Shelby GT350 Track Review</w:t>
      </w:r>
      <w:r>
        <w:rPr>
          <w:b/>
          <w:sz w:val="32"/>
          <w:szCs w:val="32"/>
        </w:rPr>
        <w:t xml:space="preserve"> | Hot Lap</w:t>
      </w:r>
      <w:r>
        <w:rPr>
          <w:b/>
          <w:sz w:val="32"/>
          <w:szCs w:val="32"/>
        </w:rPr>
        <w:br/>
      </w:r>
      <w:r w:rsidRPr="00A136CF">
        <w:rPr>
          <w:bCs/>
          <w:i/>
          <w:sz w:val="24"/>
          <w:szCs w:val="24"/>
        </w:rPr>
        <w:t xml:space="preserve">What's New </w:t>
      </w:r>
      <w:r w:rsidR="000B3B87" w:rsidRPr="00A136CF">
        <w:rPr>
          <w:bCs/>
          <w:i/>
          <w:sz w:val="24"/>
          <w:szCs w:val="24"/>
        </w:rPr>
        <w:t>for</w:t>
      </w:r>
      <w:r w:rsidRPr="00A136CF">
        <w:rPr>
          <w:bCs/>
          <w:i/>
          <w:sz w:val="24"/>
          <w:szCs w:val="24"/>
        </w:rPr>
        <w:t xml:space="preserve"> </w:t>
      </w:r>
      <w:r w:rsidR="000B3B87">
        <w:rPr>
          <w:bCs/>
          <w:i/>
          <w:sz w:val="24"/>
          <w:szCs w:val="24"/>
        </w:rPr>
        <w:t>t</w:t>
      </w:r>
      <w:r w:rsidRPr="00A136CF">
        <w:rPr>
          <w:bCs/>
          <w:i/>
          <w:sz w:val="24"/>
          <w:szCs w:val="24"/>
        </w:rPr>
        <w:t>he 2019 GT350 Mustang?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39A23FCD" w:rsidR="008004CC" w:rsidRPr="008E25B4" w:rsidRDefault="00A136CF" w:rsidP="00DC6D14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E05402">
          <w:rPr>
            <w:rStyle w:val="Hyperlink"/>
            <w:rFonts w:cs="Times New Roman"/>
            <w:sz w:val="20"/>
            <w:szCs w:val="20"/>
          </w:rPr>
          <w:t>https://www.dropbox.com/sh/r5zw12xs7y95zzk/AAAoOzvC6wQ0T_PS_NmkbH2ia?dl=0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3E98CA13" w14:textId="413C2F24" w:rsidR="00DC6D14" w:rsidRDefault="00F53FCD" w:rsidP="00F97DAF">
      <w:pPr>
        <w:rPr>
          <w:rFonts w:cs="Times New Roman"/>
          <w:color w:val="000000"/>
        </w:rPr>
      </w:pPr>
      <w:r w:rsidRPr="00F53FCD">
        <w:rPr>
          <w:rFonts w:cs="Times New Roman"/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2D394" wp14:editId="1C3C3674">
                <wp:simplePos x="0" y="0"/>
                <wp:positionH relativeFrom="column">
                  <wp:posOffset>5143500</wp:posOffset>
                </wp:positionH>
                <wp:positionV relativeFrom="paragraph">
                  <wp:posOffset>497840</wp:posOffset>
                </wp:positionV>
                <wp:extent cx="2057400" cy="15335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26B82" w14:textId="5F42A006" w:rsidR="00F53FCD" w:rsidRPr="00504112" w:rsidRDefault="00F53FCD" w:rsidP="00F53FCD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04112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“The GT350 is a marvelous machine and that is something that you can’t truly get a sense of unit you are on a racetrack—tossing it around turns and stretching its legs down the back straight while using every last bit of the 8250 RPM redline.”—Justin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2D3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39.2pt;width:162pt;height:12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">
                <v:textbox>
                  <w:txbxContent>
                    <w:p w14:paraId="5DC26B82" w14:textId="5F42A006" w:rsidR="00F53FCD" w:rsidRPr="00504112" w:rsidRDefault="00F53FCD" w:rsidP="00F53FCD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>“The GT350 is a marvelous machine and that is something that you can’t truly get a sense of unit you are on a racetrack</w:t>
                      </w: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>—t</w:t>
                      </w: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>ossing it around turns and stretching its legs down the back straight while using every last bit of the 8250</w:t>
                      </w: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 xml:space="preserve"> RPM</w:t>
                      </w: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 xml:space="preserve"> redline.”</w:t>
                      </w:r>
                      <w:r w:rsidRPr="00504112">
                        <w:rPr>
                          <w:b/>
                          <w:i/>
                          <w:sz w:val="20"/>
                          <w:szCs w:val="20"/>
                        </w:rPr>
                        <w:t>—Justin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7DAF">
        <w:rPr>
          <w:rFonts w:cs="Times New Roman"/>
          <w:b/>
          <w:color w:val="000000"/>
        </w:rPr>
        <w:t>P</w:t>
      </w:r>
      <w:r w:rsidR="00A136CF">
        <w:rPr>
          <w:rFonts w:cs="Times New Roman"/>
          <w:b/>
          <w:color w:val="000000"/>
        </w:rPr>
        <w:t>ONTIAC</w:t>
      </w:r>
      <w:r w:rsidR="00FF02ED" w:rsidRPr="008E25B4">
        <w:rPr>
          <w:rFonts w:cs="Times New Roman"/>
          <w:b/>
          <w:color w:val="000000"/>
        </w:rPr>
        <w:t xml:space="preserve">, </w:t>
      </w:r>
      <w:r w:rsidR="00A136CF">
        <w:rPr>
          <w:rFonts w:cs="Times New Roman"/>
          <w:b/>
          <w:color w:val="000000"/>
        </w:rPr>
        <w:t>Mi</w:t>
      </w:r>
      <w:r w:rsidR="00FF02ED" w:rsidRPr="008E25B4">
        <w:rPr>
          <w:rFonts w:cs="Times New Roman"/>
          <w:b/>
          <w:color w:val="000000"/>
        </w:rPr>
        <w:t>. (</w:t>
      </w:r>
      <w:r w:rsidR="00A136CF">
        <w:rPr>
          <w:rFonts w:cs="Times New Roman"/>
          <w:b/>
          <w:color w:val="000000"/>
        </w:rPr>
        <w:t>May</w:t>
      </w:r>
      <w:r w:rsidR="00F97DAF">
        <w:rPr>
          <w:rFonts w:cs="Times New Roman"/>
          <w:b/>
          <w:color w:val="000000"/>
        </w:rPr>
        <w:t xml:space="preserve"> </w:t>
      </w:r>
      <w:r w:rsidR="00A136CF">
        <w:rPr>
          <w:rFonts w:cs="Times New Roman"/>
          <w:b/>
          <w:color w:val="000000"/>
        </w:rPr>
        <w:t>14</w:t>
      </w:r>
      <w:r w:rsidR="004260DE">
        <w:rPr>
          <w:rFonts w:cs="Times New Roman"/>
          <w:b/>
          <w:color w:val="000000"/>
        </w:rPr>
        <w:t xml:space="preserve">, </w:t>
      </w:r>
      <w:r w:rsidR="00A136CF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A136CF">
        <w:rPr>
          <w:rFonts w:cs="Times New Roman"/>
          <w:b/>
          <w:color w:val="000000"/>
        </w:rPr>
        <w:t xml:space="preserve">– </w:t>
      </w:r>
      <w:r w:rsidR="00321DCF">
        <w:rPr>
          <w:rFonts w:cs="Times New Roman"/>
          <w:color w:val="000000"/>
        </w:rPr>
        <w:t xml:space="preserve">In this episode of </w:t>
      </w:r>
      <w:hyperlink r:id="rId8" w:history="1">
        <w:proofErr w:type="spellStart"/>
        <w:r w:rsidR="00321DCF" w:rsidRPr="00504112">
          <w:rPr>
            <w:rStyle w:val="Hyperlink"/>
            <w:rFonts w:cs="Times New Roman"/>
          </w:rPr>
          <w:t>AmericanMuscle’s</w:t>
        </w:r>
        <w:proofErr w:type="spellEnd"/>
        <w:r w:rsidR="00321DCF" w:rsidRPr="00504112">
          <w:rPr>
            <w:rStyle w:val="Hyperlink"/>
            <w:rFonts w:cs="Times New Roman"/>
          </w:rPr>
          <w:t xml:space="preserve"> Hot Lap YouTube video series</w:t>
        </w:r>
      </w:hyperlink>
      <w:r w:rsidR="00321DCF">
        <w:rPr>
          <w:rFonts w:cs="Times New Roman"/>
          <w:color w:val="000000"/>
        </w:rPr>
        <w:t xml:space="preserve">, Justin Dugan visits M1 Concourse in Pontiac, Michigan to get behind the wheel of the brand-new 2019 Shelby GT350 and experience some of the </w:t>
      </w:r>
      <w:r>
        <w:rPr>
          <w:rFonts w:cs="Times New Roman"/>
          <w:color w:val="000000"/>
        </w:rPr>
        <w:t>updates</w:t>
      </w:r>
      <w:r w:rsidR="00321DCF">
        <w:rPr>
          <w:rFonts w:cs="Times New Roman"/>
          <w:color w:val="000000"/>
        </w:rPr>
        <w:t xml:space="preserve"> </w:t>
      </w:r>
      <w:hyperlink r:id="rId9" w:history="1">
        <w:r w:rsidR="00321DCF" w:rsidRPr="00504112">
          <w:rPr>
            <w:rStyle w:val="Hyperlink"/>
            <w:rFonts w:cs="Times New Roman"/>
          </w:rPr>
          <w:t xml:space="preserve">Ford </w:t>
        </w:r>
        <w:r w:rsidR="00504112" w:rsidRPr="00504112">
          <w:rPr>
            <w:rStyle w:val="Hyperlink"/>
            <w:rFonts w:cs="Times New Roman"/>
          </w:rPr>
          <w:t>Performance</w:t>
        </w:r>
      </w:hyperlink>
      <w:r w:rsidR="00504112">
        <w:rPr>
          <w:rFonts w:cs="Times New Roman"/>
          <w:color w:val="000000"/>
        </w:rPr>
        <w:t xml:space="preserve"> </w:t>
      </w:r>
      <w:r w:rsidR="00321DCF">
        <w:rPr>
          <w:rFonts w:cs="Times New Roman"/>
          <w:color w:val="000000"/>
        </w:rPr>
        <w:t>made</w:t>
      </w:r>
      <w:r>
        <w:rPr>
          <w:rFonts w:cs="Times New Roman"/>
          <w:color w:val="000000"/>
        </w:rPr>
        <w:t>, while ripping down the racetrack. While the weather wasn’t optimal during the trip, Justin makes the most of his adventure, spending some one-on-one time with the GT350 on and off the track.</w:t>
      </w:r>
      <w:r w:rsidR="00720AFA">
        <w:rPr>
          <w:rFonts w:cs="Times New Roman"/>
          <w:color w:val="000000"/>
        </w:rPr>
        <w:t xml:space="preserve"> Justin also</w:t>
      </w:r>
      <w:r w:rsidR="00E96007">
        <w:rPr>
          <w:rFonts w:cs="Times New Roman"/>
          <w:color w:val="000000"/>
        </w:rPr>
        <w:t xml:space="preserve"> meets with Shelby Automobiles Marketing Manager, Jim Owens, to share his excitement </w:t>
      </w:r>
      <w:r w:rsidR="00355C69">
        <w:rPr>
          <w:rFonts w:cs="Times New Roman"/>
          <w:color w:val="000000"/>
        </w:rPr>
        <w:t>and learn more about the platform’s development phases.</w:t>
      </w:r>
    </w:p>
    <w:p w14:paraId="585A4AB0" w14:textId="17497390" w:rsidR="00F53FCD" w:rsidRDefault="00B3108E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>From the 5.2L Flat</w:t>
      </w:r>
      <w:r w:rsidR="00886B65">
        <w:rPr>
          <w:rFonts w:cs="Times New Roman"/>
          <w:color w:val="000000"/>
        </w:rPr>
        <w:t>-</w:t>
      </w:r>
      <w:r>
        <w:rPr>
          <w:rFonts w:cs="Times New Roman"/>
          <w:color w:val="000000"/>
        </w:rPr>
        <w:t xml:space="preserve">plane V8 under the hood, to the improved aero, and </w:t>
      </w:r>
      <w:hyperlink r:id="rId10" w:history="1">
        <w:r w:rsidRPr="00504112">
          <w:rPr>
            <w:rStyle w:val="Hyperlink"/>
            <w:rFonts w:cs="Times New Roman"/>
          </w:rPr>
          <w:t>Michelin</w:t>
        </w:r>
      </w:hyperlink>
      <w:r>
        <w:rPr>
          <w:rFonts w:cs="Times New Roman"/>
          <w:color w:val="000000"/>
        </w:rPr>
        <w:t xml:space="preserve"> Sport Cup 2 tires</w:t>
      </w:r>
      <w:r w:rsidR="00886B65">
        <w:rPr>
          <w:rFonts w:cs="Times New Roman"/>
          <w:color w:val="000000"/>
        </w:rPr>
        <w:t>;</w:t>
      </w:r>
      <w:r>
        <w:rPr>
          <w:rFonts w:cs="Times New Roman"/>
          <w:color w:val="000000"/>
        </w:rPr>
        <w:t xml:space="preserve"> the remarkable grip </w:t>
      </w:r>
      <w:r w:rsidR="00504112">
        <w:rPr>
          <w:rFonts w:cs="Times New Roman"/>
          <w:color w:val="000000"/>
        </w:rPr>
        <w:t xml:space="preserve">and handling </w:t>
      </w:r>
      <w:r>
        <w:rPr>
          <w:rFonts w:cs="Times New Roman"/>
          <w:color w:val="000000"/>
        </w:rPr>
        <w:t>of the GT350 will make any driver feel like they are ready for the next race in the Michelin Pilot Challenge Series.</w:t>
      </w:r>
    </w:p>
    <w:p w14:paraId="27794793" w14:textId="70360993" w:rsidR="00F53FCD" w:rsidRPr="00F53FCD" w:rsidRDefault="00F53FCD" w:rsidP="00F97DAF">
      <w:pPr>
        <w:rPr>
          <w:b/>
        </w:rPr>
      </w:pPr>
      <w:r w:rsidRPr="00F53FCD">
        <w:rPr>
          <w:rFonts w:cs="Times New Roman"/>
          <w:b/>
          <w:color w:val="000000"/>
        </w:rPr>
        <w:t xml:space="preserve">Watch it here: </w:t>
      </w:r>
      <w:hyperlink r:id="rId11" w:history="1">
        <w:r w:rsidRPr="00F53FCD">
          <w:rPr>
            <w:rStyle w:val="Hyperlink"/>
            <w:b/>
          </w:rPr>
          <w:t>https://www.americanmuscle.com/hotlap-may2019.html</w:t>
        </w:r>
      </w:hyperlink>
      <w:r w:rsidRPr="00F53FCD">
        <w:rPr>
          <w:b/>
        </w:rPr>
        <w:t xml:space="preserve"> </w:t>
      </w:r>
    </w:p>
    <w:p w14:paraId="4901F024" w14:textId="77777777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6A6675CF" w14:textId="77777777" w:rsidR="00F245B3" w:rsidRPr="008E25B4" w:rsidRDefault="00F245B3" w:rsidP="00F245B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8E25B4">
        <w:rPr>
          <w:rFonts w:cs="Times New Roman"/>
          <w:b/>
          <w:color w:val="000000"/>
          <w:sz w:val="24"/>
          <w:szCs w:val="24"/>
          <w:u w:val="single"/>
        </w:rPr>
        <w:t>About AmericanMuscle</w:t>
      </w:r>
    </w:p>
    <w:p w14:paraId="77C27324" w14:textId="458F4EAD" w:rsidR="00F245B3" w:rsidRPr="008E25B4" w:rsidRDefault="00F245B3" w:rsidP="00FF02ED">
      <w:pPr>
        <w:rPr>
          <w:rFonts w:cs="Times New Roman"/>
          <w:color w:val="000000"/>
        </w:rPr>
      </w:pPr>
      <w:r w:rsidRPr="008E25B4">
        <w:rPr>
          <w:rFonts w:cs="Times New Roman"/>
          <w:color w:val="000000"/>
        </w:rPr>
        <w:t xml:space="preserve">Starting out in 2003, AmericanMuscle quickly rose to be one of the leading aftermarket Mustang parts providers in the business. </w:t>
      </w:r>
      <w:r w:rsidR="00291028">
        <w:rPr>
          <w:rFonts w:cs="Times New Roman"/>
          <w:color w:val="000000"/>
        </w:rPr>
        <w:t>With the addition of Challenger in 2018</w:t>
      </w:r>
      <w:r w:rsidRPr="008E25B4">
        <w:rPr>
          <w:rFonts w:cs="Times New Roman"/>
          <w:color w:val="000000"/>
        </w:rPr>
        <w:t xml:space="preserve">, AmericanMuscle provides the most </w:t>
      </w:r>
      <w:r w:rsidR="00291028">
        <w:rPr>
          <w:rFonts w:cs="Times New Roman"/>
          <w:color w:val="000000"/>
        </w:rPr>
        <w:t>sought-after parts, accessories, and fast shipping</w:t>
      </w:r>
      <w:r w:rsidRPr="008E25B4">
        <w:rPr>
          <w:rFonts w:cs="Times New Roman"/>
          <w:color w:val="000000"/>
        </w:rPr>
        <w:t xml:space="preserve">. Located just outside of Philadelphia, AmericanMuscle is dedicated to </w:t>
      </w:r>
      <w:r w:rsidR="006A601F" w:rsidRPr="008E25B4">
        <w:rPr>
          <w:rFonts w:cs="Times New Roman"/>
          <w:color w:val="000000"/>
        </w:rPr>
        <w:t>offering</w:t>
      </w:r>
      <w:r w:rsidRPr="008E25B4">
        <w:rPr>
          <w:rFonts w:cs="Times New Roman"/>
          <w:color w:val="000000"/>
        </w:rPr>
        <w:t xml:space="preserve"> the Mustang </w:t>
      </w:r>
      <w:r w:rsidR="00291028">
        <w:rPr>
          <w:rFonts w:cs="Times New Roman"/>
          <w:color w:val="000000"/>
        </w:rPr>
        <w:t xml:space="preserve">and Challenger </w:t>
      </w:r>
      <w:r w:rsidRPr="008E25B4">
        <w:rPr>
          <w:rFonts w:cs="Times New Roman"/>
          <w:color w:val="000000"/>
        </w:rPr>
        <w:t>communit</w:t>
      </w:r>
      <w:r w:rsidR="00291028">
        <w:rPr>
          <w:rFonts w:cs="Times New Roman"/>
          <w:color w:val="000000"/>
        </w:rPr>
        <w:t>ies</w:t>
      </w:r>
      <w:r w:rsidR="006A601F" w:rsidRPr="008E25B4">
        <w:rPr>
          <w:rFonts w:cs="Times New Roman"/>
          <w:color w:val="000000"/>
        </w:rPr>
        <w:t xml:space="preserve"> with the highest </w:t>
      </w:r>
      <w:r w:rsidR="00291028">
        <w:rPr>
          <w:rFonts w:cs="Times New Roman"/>
          <w:color w:val="000000"/>
        </w:rPr>
        <w:t>level of customer</w:t>
      </w:r>
      <w:r w:rsidR="006A601F" w:rsidRPr="008E25B4">
        <w:rPr>
          <w:rFonts w:cs="Times New Roman"/>
          <w:color w:val="000000"/>
        </w:rPr>
        <w:t xml:space="preserve"> service. Please visit </w:t>
      </w:r>
      <w:hyperlink r:id="rId12" w:history="1">
        <w:r w:rsidR="006A601F" w:rsidRPr="008E25B4">
          <w:rPr>
            <w:rStyle w:val="Hyperlink"/>
            <w:rFonts w:cs="Times New Roman"/>
          </w:rPr>
          <w:t>http://www.AmericanMuscle.com</w:t>
        </w:r>
      </w:hyperlink>
      <w:r w:rsidR="006A601F" w:rsidRPr="008E25B4">
        <w:rPr>
          <w:rFonts w:cs="Times New Roman"/>
          <w:color w:val="000000"/>
        </w:rPr>
        <w:t xml:space="preserve"> for more information. </w:t>
      </w:r>
    </w:p>
    <w:p w14:paraId="79C83053" w14:textId="77777777" w:rsidR="00B700A3" w:rsidRPr="008E25B4" w:rsidRDefault="00B700A3" w:rsidP="00B700A3">
      <w:pPr>
        <w:rPr>
          <w:b/>
          <w:color w:val="FF0000"/>
          <w:u w:val="single"/>
        </w:rPr>
      </w:pPr>
    </w:p>
    <w:p w14:paraId="0FF2D0EC" w14:textId="77777777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77777777" w:rsidR="00B700A3" w:rsidRDefault="00B700A3" w:rsidP="00326D1A">
      <w:pPr>
        <w:rPr>
          <w:rFonts w:ascii="Calibri Light" w:hAnsi="Calibri Light"/>
          <w:color w:val="000000" w:themeColor="text1"/>
        </w:rPr>
      </w:pPr>
    </w:p>
    <w:p w14:paraId="4CA1182E" w14:textId="5BE9D66A" w:rsidR="0022004E" w:rsidRPr="00326D1A" w:rsidRDefault="00B700A3" w:rsidP="00326D1A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326D1A" w:rsidSect="00990105">
      <w:headerReference w:type="default" r:id="rId16"/>
      <w:footerReference w:type="default" r:id="rId17"/>
      <w:headerReference w:type="first" r:id="rId18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855CF" w:rsidRDefault="00D855CF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855CF" w:rsidRDefault="00D8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573494" w:rsidRDefault="00240572" w:rsidP="00573494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855CF" w:rsidRDefault="00D855CF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855CF" w:rsidRDefault="00D8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0A182B" w:rsidRPr="000A182B" w:rsidRDefault="000B3B87" w:rsidP="00CB38EE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CB38EE" w:rsidRDefault="00304CE9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B3B87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B7CBA"/>
    <w:rsid w:val="002D1BB1"/>
    <w:rsid w:val="0030292C"/>
    <w:rsid w:val="00304CE9"/>
    <w:rsid w:val="0031609D"/>
    <w:rsid w:val="00317534"/>
    <w:rsid w:val="00321DCF"/>
    <w:rsid w:val="003251B5"/>
    <w:rsid w:val="00326BB3"/>
    <w:rsid w:val="00326D1A"/>
    <w:rsid w:val="00340A27"/>
    <w:rsid w:val="00341CB9"/>
    <w:rsid w:val="00346878"/>
    <w:rsid w:val="00350C51"/>
    <w:rsid w:val="00355C69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04112"/>
    <w:rsid w:val="00513746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C1A2C"/>
    <w:rsid w:val="006C6BB0"/>
    <w:rsid w:val="006D6B8B"/>
    <w:rsid w:val="006E20FD"/>
    <w:rsid w:val="006F47FA"/>
    <w:rsid w:val="006F637A"/>
    <w:rsid w:val="006F79B9"/>
    <w:rsid w:val="00700C21"/>
    <w:rsid w:val="00705782"/>
    <w:rsid w:val="00720AFA"/>
    <w:rsid w:val="00781378"/>
    <w:rsid w:val="007908E6"/>
    <w:rsid w:val="007A5BCD"/>
    <w:rsid w:val="007B6D4E"/>
    <w:rsid w:val="007E551E"/>
    <w:rsid w:val="007F2983"/>
    <w:rsid w:val="007F2AC6"/>
    <w:rsid w:val="008004CC"/>
    <w:rsid w:val="0082742A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86B65"/>
    <w:rsid w:val="00890FF0"/>
    <w:rsid w:val="008961CA"/>
    <w:rsid w:val="008D0779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DF1"/>
    <w:rsid w:val="00A06221"/>
    <w:rsid w:val="00A06366"/>
    <w:rsid w:val="00A136CF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108E"/>
    <w:rsid w:val="00B32DA6"/>
    <w:rsid w:val="00B33926"/>
    <w:rsid w:val="00B35FCD"/>
    <w:rsid w:val="00B4326A"/>
    <w:rsid w:val="00B542BC"/>
    <w:rsid w:val="00B66E04"/>
    <w:rsid w:val="00B700A3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16FA"/>
    <w:rsid w:val="00C4218A"/>
    <w:rsid w:val="00C5396F"/>
    <w:rsid w:val="00C56759"/>
    <w:rsid w:val="00C71133"/>
    <w:rsid w:val="00C7356F"/>
    <w:rsid w:val="00CB2652"/>
    <w:rsid w:val="00CE187A"/>
    <w:rsid w:val="00CE1A43"/>
    <w:rsid w:val="00D03BC6"/>
    <w:rsid w:val="00D07D47"/>
    <w:rsid w:val="00D217DD"/>
    <w:rsid w:val="00D40CC1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87EC8"/>
    <w:rsid w:val="00E87ED8"/>
    <w:rsid w:val="00E96007"/>
    <w:rsid w:val="00E96907"/>
    <w:rsid w:val="00EB40E9"/>
    <w:rsid w:val="00EC6B29"/>
    <w:rsid w:val="00EE4DD4"/>
    <w:rsid w:val="00EF2295"/>
    <w:rsid w:val="00F0051A"/>
    <w:rsid w:val="00F043EB"/>
    <w:rsid w:val="00F22899"/>
    <w:rsid w:val="00F245B3"/>
    <w:rsid w:val="00F24BE7"/>
    <w:rsid w:val="00F30EDE"/>
    <w:rsid w:val="00F46295"/>
    <w:rsid w:val="00F53FCD"/>
    <w:rsid w:val="00F60318"/>
    <w:rsid w:val="00F64D08"/>
    <w:rsid w:val="00F85AC4"/>
    <w:rsid w:val="00F93906"/>
    <w:rsid w:val="00F97DAF"/>
    <w:rsid w:val="00FA2B83"/>
    <w:rsid w:val="00FA7A77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hot-lap-episodes.html" TargetMode="Externa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h/r5zw12xs7y95zzk/AAAoOzvC6wQ0T_PS_NmkbH2ia?dl=0" TargetMode="External"/><Relationship Id="rId12" Type="http://schemas.openxmlformats.org/officeDocument/2006/relationships/hyperlink" Target="http://www.AmericanMuscl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hotlap-may2019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americanmuscle.com/michelin-tires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ford-racing.html" TargetMode="External"/><Relationship Id="rId14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Cilio</dc:creator>
  <cp:lastModifiedBy>Frank Bisciotti</cp:lastModifiedBy>
  <cp:revision>7</cp:revision>
  <cp:lastPrinted>2015-05-20T19:04:00Z</cp:lastPrinted>
  <dcterms:created xsi:type="dcterms:W3CDTF">2019-05-14T14:30:00Z</dcterms:created>
  <dcterms:modified xsi:type="dcterms:W3CDTF">2019-05-14T17:44:00Z</dcterms:modified>
</cp:coreProperties>
</file>